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E" w:rsidRPr="0016532E" w:rsidRDefault="0016532E" w:rsidP="00ED7F98">
      <w:pPr>
        <w:spacing w:line="276" w:lineRule="auto"/>
        <w:jc w:val="left"/>
        <w:rPr>
          <w:rFonts w:eastAsiaTheme="minorEastAsia"/>
          <w:b/>
          <w:lang w:val="bs-Cyrl-BA" w:eastAsia="sr-Latn-RS"/>
        </w:rPr>
      </w:pPr>
      <w:r w:rsidRPr="0016532E">
        <w:rPr>
          <w:rFonts w:eastAsiaTheme="minorEastAsia"/>
          <w:b/>
          <w:lang w:val="bs-Cyrl-BA" w:eastAsia="sr-Latn-RS"/>
        </w:rPr>
        <w:t>Образац 6</w:t>
      </w:r>
    </w:p>
    <w:p w:rsidR="0016532E" w:rsidRDefault="0016532E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</w:p>
    <w:p w:rsidR="00ED7F98" w:rsidRPr="00ED7F98" w:rsidRDefault="00ED7F98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  <w:r w:rsidRPr="00ED7F98">
        <w:rPr>
          <w:rFonts w:eastAsiaTheme="minorEastAsia"/>
          <w:lang w:val="bs-Cyrl-BA" w:eastAsia="sr-Latn-RS"/>
        </w:rPr>
        <w:t xml:space="preserve">Број протокола: </w:t>
      </w:r>
      <w:r w:rsidR="00D22B2F">
        <w:rPr>
          <w:rFonts w:eastAsiaTheme="minorEastAsia"/>
          <w:lang w:val="bs-Cyrl-BA" w:eastAsia="sr-Latn-RS"/>
        </w:rPr>
        <w:t xml:space="preserve">                                                                                                                             </w:t>
      </w:r>
    </w:p>
    <w:p w:rsidR="00ED7F98" w:rsidRPr="00ED7F98" w:rsidRDefault="00ED7F98" w:rsidP="00ED7F98">
      <w:pPr>
        <w:spacing w:line="276" w:lineRule="auto"/>
        <w:jc w:val="left"/>
        <w:rPr>
          <w:rFonts w:eastAsiaTheme="minorEastAsia"/>
          <w:lang w:val="bs-Cyrl-BA" w:eastAsia="sr-Latn-RS"/>
        </w:rPr>
      </w:pPr>
      <w:r w:rsidRPr="00ED7F98">
        <w:rPr>
          <w:rFonts w:eastAsiaTheme="minorEastAsia"/>
          <w:lang w:val="bs-Cyrl-BA" w:eastAsia="sr-Latn-RS"/>
        </w:rPr>
        <w:t>Датум:</w:t>
      </w:r>
      <w:r w:rsidRPr="00ED7F98">
        <w:rPr>
          <w:rFonts w:eastAsiaTheme="minorEastAsia"/>
          <w:lang w:val="bs-Latn-BA" w:eastAsia="sr-Latn-RS"/>
        </w:rPr>
        <w:t xml:space="preserve"> 00.00.0000.</w:t>
      </w:r>
      <w:r w:rsidRPr="00ED7F98">
        <w:rPr>
          <w:rFonts w:eastAsiaTheme="minorEastAsia"/>
          <w:lang w:val="bs-Cyrl-BA" w:eastAsia="sr-Latn-RS"/>
        </w:rPr>
        <w:t xml:space="preserve"> године</w:t>
      </w:r>
      <w:r w:rsidR="00D22B2F">
        <w:rPr>
          <w:rFonts w:eastAsiaTheme="minorEastAsia"/>
          <w:lang w:val="bs-Cyrl-BA" w:eastAsia="sr-Latn-RS"/>
        </w:rPr>
        <w:t xml:space="preserve">                                                         </w:t>
      </w:r>
    </w:p>
    <w:p w:rsidR="00ED7F98" w:rsidRDefault="00ED7F98" w:rsidP="00124FA4">
      <w:pPr>
        <w:rPr>
          <w:b/>
          <w:noProof/>
          <w:sz w:val="32"/>
          <w:lang w:val="sr-Cyrl-BA"/>
        </w:rPr>
      </w:pPr>
    </w:p>
    <w:p w:rsidR="0016532E" w:rsidRDefault="0016532E" w:rsidP="00124FA4">
      <w:pPr>
        <w:rPr>
          <w:b/>
          <w:noProof/>
          <w:sz w:val="32"/>
          <w:lang w:val="sr-Cyrl-BA"/>
        </w:rPr>
      </w:pPr>
    </w:p>
    <w:p w:rsidR="0016532E" w:rsidRDefault="0016532E" w:rsidP="00124FA4">
      <w:pPr>
        <w:rPr>
          <w:b/>
          <w:noProof/>
          <w:sz w:val="32"/>
          <w:lang w:val="sr-Cyrl-BA"/>
        </w:rPr>
      </w:pPr>
    </w:p>
    <w:p w:rsidR="003C3922" w:rsidRPr="00133EF0" w:rsidRDefault="00DE5171" w:rsidP="00133EF0">
      <w:pPr>
        <w:jc w:val="center"/>
        <w:rPr>
          <w:b/>
          <w:noProof/>
          <w:color w:val="000000" w:themeColor="text1"/>
          <w:sz w:val="28"/>
          <w:szCs w:val="28"/>
          <w:lang w:val="sr-Cyrl-BA"/>
        </w:rPr>
      </w:pPr>
      <w:r>
        <w:rPr>
          <w:b/>
          <w:noProof/>
          <w:color w:val="000000" w:themeColor="text1"/>
          <w:sz w:val="28"/>
          <w:szCs w:val="28"/>
          <w:lang w:val="sr-Cyrl-BA"/>
        </w:rPr>
        <w:t>Извјештај</w:t>
      </w:r>
      <w:r>
        <w:rPr>
          <w:b/>
          <w:noProof/>
          <w:color w:val="000000" w:themeColor="text1"/>
          <w:sz w:val="28"/>
          <w:szCs w:val="28"/>
          <w:lang w:val="bs-Latn-BA"/>
        </w:rPr>
        <w:t xml:space="preserve"> </w:t>
      </w:r>
      <w:r w:rsidR="00587616">
        <w:rPr>
          <w:b/>
          <w:noProof/>
          <w:color w:val="000000" w:themeColor="text1"/>
          <w:sz w:val="28"/>
          <w:szCs w:val="28"/>
          <w:lang w:val="sr-Cyrl-RS"/>
        </w:rPr>
        <w:t>финансијске организације</w:t>
      </w:r>
      <w:r>
        <w:rPr>
          <w:b/>
          <w:noProof/>
          <w:color w:val="000000" w:themeColor="text1"/>
          <w:sz w:val="28"/>
          <w:szCs w:val="28"/>
          <w:lang w:val="sr-Cyrl-RS"/>
        </w:rPr>
        <w:t xml:space="preserve"> </w:t>
      </w:r>
      <w:r w:rsidR="00A13B49">
        <w:rPr>
          <w:b/>
          <w:noProof/>
          <w:color w:val="000000" w:themeColor="text1"/>
          <w:sz w:val="28"/>
          <w:szCs w:val="28"/>
          <w:lang w:val="sr-Cyrl-RS"/>
        </w:rPr>
        <w:t xml:space="preserve"> о испуњености</w:t>
      </w:r>
      <w:r w:rsidR="00124FA4" w:rsidRPr="00133EF0">
        <w:rPr>
          <w:b/>
          <w:noProof/>
          <w:color w:val="000000" w:themeColor="text1"/>
          <w:sz w:val="28"/>
          <w:szCs w:val="28"/>
          <w:lang w:val="sr-Cyrl-BA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sr-Cyrl-BA"/>
        </w:rPr>
        <w:t>критери</w:t>
      </w:r>
      <w:r w:rsidR="00A13B49">
        <w:rPr>
          <w:b/>
          <w:noProof/>
          <w:color w:val="000000" w:themeColor="text1"/>
          <w:sz w:val="28"/>
          <w:szCs w:val="28"/>
          <w:lang w:val="sr-Cyrl-BA"/>
        </w:rPr>
        <w:t>ја</w:t>
      </w:r>
      <w:r w:rsidR="000A7A6A" w:rsidRPr="00133EF0">
        <w:rPr>
          <w:b/>
          <w:noProof/>
          <w:color w:val="000000" w:themeColor="text1"/>
          <w:sz w:val="28"/>
          <w:szCs w:val="28"/>
          <w:lang w:val="sr-Cyrl-BA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sr-Cyrl-BA"/>
        </w:rPr>
        <w:t xml:space="preserve">за </w:t>
      </w:r>
      <w:r w:rsidR="000A7A6A" w:rsidRPr="00133EF0">
        <w:rPr>
          <w:b/>
          <w:noProof/>
          <w:color w:val="000000" w:themeColor="text1"/>
          <w:sz w:val="28"/>
          <w:szCs w:val="28"/>
          <w:lang w:val="sr-Cyrl-BA"/>
        </w:rPr>
        <w:t>укључења кредита у портфолио</w:t>
      </w:r>
    </w:p>
    <w:p w:rsidR="003C3922" w:rsidRDefault="003C3922" w:rsidP="003C3922">
      <w:pPr>
        <w:jc w:val="center"/>
        <w:rPr>
          <w:b/>
          <w:noProof/>
          <w:sz w:val="32"/>
          <w:lang w:val="sr-Cyrl-BA"/>
        </w:rPr>
      </w:pPr>
    </w:p>
    <w:p w:rsidR="00EA2C7E" w:rsidRDefault="00EA2C7E" w:rsidP="003C3922">
      <w:pPr>
        <w:jc w:val="center"/>
        <w:rPr>
          <w:b/>
          <w:noProof/>
          <w:sz w:val="32"/>
          <w:lang w:val="sr-Cyrl-BA"/>
        </w:rPr>
      </w:pPr>
    </w:p>
    <w:p w:rsidR="0016532E" w:rsidRDefault="0016532E" w:rsidP="003C3922">
      <w:pPr>
        <w:jc w:val="center"/>
        <w:rPr>
          <w:b/>
          <w:noProof/>
          <w:sz w:val="32"/>
          <w:lang w:val="sr-Cyrl-BA"/>
        </w:rPr>
      </w:pPr>
    </w:p>
    <w:p w:rsidR="003C3922" w:rsidRPr="003C3922" w:rsidRDefault="003C3922" w:rsidP="003C3922">
      <w:pPr>
        <w:jc w:val="left"/>
        <w:rPr>
          <w:noProof/>
          <w:lang w:val="sr-Cyrl-BA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1984"/>
      </w:tblGrid>
      <w:tr w:rsidR="003C3922" w:rsidTr="00093DDE">
        <w:trPr>
          <w:trHeight w:val="521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3922" w:rsidRPr="003C3922" w:rsidRDefault="003C3922">
            <w:pPr>
              <w:rPr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Корисник кредита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3922" w:rsidRDefault="003C3922">
            <w:pPr>
              <w:jc w:val="left"/>
              <w:rPr>
                <w:noProof/>
                <w:lang w:val="sr-Latn-RS"/>
              </w:rPr>
            </w:pPr>
          </w:p>
        </w:tc>
      </w:tr>
      <w:tr w:rsidR="00D8367D" w:rsidTr="00093DDE">
        <w:trPr>
          <w:trHeight w:val="821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67D" w:rsidRPr="00E018C4" w:rsidRDefault="00D8367D" w:rsidP="00D8367D">
            <w:p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Корисници кредита обезбијеђеног гаранцијом из Гарантног програма </w:t>
            </w:r>
            <w:r w:rsidRPr="00E018C4">
              <w:rPr>
                <w:b/>
                <w:noProof/>
                <w:sz w:val="20"/>
                <w:szCs w:val="20"/>
                <w:u w:val="single"/>
                <w:lang w:val="sr-Cyrl-RS"/>
              </w:rPr>
              <w:t>не могу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 бити: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су на дан 31.12.2019. године пословали са губитком или привредни субјекти који су у ста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тусу неизмирења обавеза према п</w:t>
            </w:r>
            <w:r w:rsidRPr="00E018C4">
              <w:rPr>
                <w:noProof/>
                <w:sz w:val="20"/>
                <w:szCs w:val="20"/>
                <w:lang w:val="sr-Cyrl-RS"/>
              </w:rPr>
              <w:t>р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описима Агенције за банкар</w:t>
            </w:r>
            <w:r w:rsidRPr="00E018C4">
              <w:rPr>
                <w:noProof/>
                <w:sz w:val="20"/>
                <w:szCs w:val="20"/>
                <w:lang w:val="sr-Cyrl-RS"/>
              </w:rPr>
              <w:t>с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т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во Републике Српске на дан 16.03.2020. године;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привредни субјекти који имају доспјеле а неизмирене обавезе по основу пореза у Републици Српској, у складу са пореским прописима;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привредни субјекти који Агенцији за посредничке, информатичке и финансијске обавезе нису доставили финансијске извјештаје за 2019. годину, а били су дужни да то ураде у складу са прописима; </w:t>
            </w:r>
          </w:p>
          <w:p w:rsidR="00D8367D" w:rsidRPr="00E018C4" w:rsidRDefault="006C6BDA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јавна предузећа, у складу са законом о јавним предузећима;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финансијске организације банкарског сектора Републике Српске и други субјекти који обављају финансијске дјелатности и дјелатности осигурања у складу са прописима о класификацији дјелатности у Републици Српској;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привредни субјекти који се баве приређивањем игара на срећу, производњом и прометом оружја, те примарно производњом, извозом и продајом цигарета и јаких алоколних пића; </w:t>
            </w:r>
          </w:p>
          <w:p w:rsidR="00D8367D" w:rsidRPr="00E018C4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 xml:space="preserve">привредни субјекти над којима се спроводи поступак реструктуирања у складу са законом којим се 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 xml:space="preserve">уређује </w:t>
            </w:r>
            <w:r w:rsidRPr="00E018C4">
              <w:rPr>
                <w:noProof/>
                <w:sz w:val="20"/>
                <w:szCs w:val="20"/>
                <w:lang w:val="sr-Cyrl-RS"/>
              </w:rPr>
              <w:t xml:space="preserve">стечај или који су у поступку ликвидације; </w:t>
            </w:r>
          </w:p>
          <w:p w:rsidR="00D8367D" w:rsidRPr="00D8367D" w:rsidRDefault="00D8367D" w:rsidP="00D8367D">
            <w:pPr>
              <w:pStyle w:val="ListParagraph"/>
              <w:numPr>
                <w:ilvl w:val="0"/>
                <w:numId w:val="5"/>
              </w:numPr>
              <w:rPr>
                <w:noProof/>
                <w:lang w:val="sr-Cyrl-RS"/>
              </w:rPr>
            </w:pPr>
            <w:r w:rsidRPr="00E018C4">
              <w:rPr>
                <w:noProof/>
                <w:sz w:val="20"/>
                <w:szCs w:val="20"/>
                <w:lang w:val="sr-Cyrl-RS"/>
              </w:rPr>
              <w:t>привредни субјекти који су већ корисници кредита обезб</w:t>
            </w:r>
            <w:r w:rsidR="006C6BDA" w:rsidRPr="00E018C4">
              <w:rPr>
                <w:noProof/>
                <w:sz w:val="20"/>
                <w:szCs w:val="20"/>
                <w:lang w:val="sr-Cyrl-RS"/>
              </w:rPr>
              <w:t>и</w:t>
            </w:r>
            <w:r w:rsidRPr="00E018C4">
              <w:rPr>
                <w:noProof/>
                <w:sz w:val="20"/>
                <w:szCs w:val="20"/>
                <w:lang w:val="sr-Cyrl-RS"/>
              </w:rPr>
              <w:t>јеђеног гаранцијом из Гарантног програма</w:t>
            </w:r>
          </w:p>
        </w:tc>
      </w:tr>
      <w:tr w:rsidR="000A7A6A" w:rsidTr="00093DDE">
        <w:trPr>
          <w:trHeight w:val="536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A6A" w:rsidRPr="000A7A6A" w:rsidRDefault="004173E2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Корисник гаранције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A6A" w:rsidRDefault="000A7A6A">
            <w:pPr>
              <w:jc w:val="left"/>
              <w:rPr>
                <w:noProof/>
                <w:lang w:val="sr-Latn-RS"/>
              </w:rPr>
            </w:pPr>
          </w:p>
        </w:tc>
      </w:tr>
      <w:tr w:rsidR="007A5B9C" w:rsidTr="00093DDE">
        <w:trPr>
          <w:trHeight w:val="694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B9C" w:rsidRPr="00E018C4" w:rsidRDefault="007A5B9C" w:rsidP="007A5B9C">
            <w:pPr>
              <w:rPr>
                <w:noProof/>
                <w:sz w:val="20"/>
                <w:szCs w:val="20"/>
                <w:lang w:val="sr-Latn-RS"/>
              </w:rPr>
            </w:pPr>
            <w:r w:rsidRPr="00E018C4">
              <w:rPr>
                <w:noProof/>
                <w:sz w:val="20"/>
                <w:szCs w:val="20"/>
                <w:lang w:val="sr-Cyrl-BA"/>
              </w:rPr>
              <w:t xml:space="preserve">Корисници гаранције </w:t>
            </w:r>
            <w:r w:rsidRPr="00E018C4">
              <w:rPr>
                <w:b/>
                <w:noProof/>
                <w:sz w:val="20"/>
                <w:szCs w:val="20"/>
                <w:lang w:val="sr-Cyrl-BA"/>
              </w:rPr>
              <w:t>могу бити</w:t>
            </w:r>
            <w:r w:rsidRPr="00E018C4">
              <w:rPr>
                <w:noProof/>
                <w:sz w:val="20"/>
                <w:szCs w:val="20"/>
                <w:lang w:val="sr-Cyrl-BA"/>
              </w:rPr>
              <w:t xml:space="preserve"> банке и микрокредитне организације са сједиштем у Републици Српској, које имају дозволу за рад Агенције за банкарство Републике Српске, као и банке и микрокредитне организације које у Републици Српској послују посредством филијала, уз одобрење Агенције за банкарство Републике Српске. </w:t>
            </w:r>
          </w:p>
        </w:tc>
      </w:tr>
      <w:tr w:rsidR="00093DDE" w:rsidTr="00093DDE">
        <w:trPr>
          <w:trHeight w:val="1022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3EF0" w:rsidRPr="00E11081" w:rsidRDefault="00133EF0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Износ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F0" w:rsidRDefault="00133EF0">
            <w:pPr>
              <w:jc w:val="left"/>
              <w:rPr>
                <w:noProof/>
                <w:lang w:val="sr-Latn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33EF0" w:rsidRPr="00133EF0" w:rsidRDefault="00133EF0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микро предузеће  ≤ 30.000,00 КМ</w:t>
            </w:r>
          </w:p>
          <w:p w:rsidR="00133EF0" w:rsidRPr="00133EF0" w:rsidRDefault="00133EF0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мало предузеће ≤ 100.000,00 КМ</w:t>
            </w:r>
          </w:p>
          <w:p w:rsidR="00133EF0" w:rsidRPr="00133EF0" w:rsidRDefault="00133EF0" w:rsidP="009B117E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ind w:left="317" w:hanging="317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средње предузеће ≤ 250.000,00 КМ</w:t>
            </w:r>
          </w:p>
        </w:tc>
      </w:tr>
      <w:tr w:rsidR="005A6574" w:rsidTr="00401DC2">
        <w:trPr>
          <w:trHeight w:val="660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6574" w:rsidRDefault="005A6574" w:rsidP="00577F3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Износ гаранције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6574" w:rsidRDefault="005A6574">
            <w:pPr>
              <w:jc w:val="left"/>
              <w:rPr>
                <w:noProof/>
                <w:lang w:val="sr-Latn-RS"/>
              </w:rPr>
            </w:pPr>
          </w:p>
        </w:tc>
      </w:tr>
      <w:tr w:rsidR="00401DC2" w:rsidTr="00FE7CCD">
        <w:trPr>
          <w:trHeight w:val="382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DC2" w:rsidRPr="00401DC2" w:rsidRDefault="00401DC2" w:rsidP="00401DC2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Гаранције издате у складу са Гарантним програмом обезбјеђују највише до 70% износа главнице кредита одобреног привредном субјекту (стопа покрића). </w:t>
            </w:r>
          </w:p>
        </w:tc>
      </w:tr>
      <w:tr w:rsidR="00577F3B" w:rsidTr="00093DDE">
        <w:trPr>
          <w:trHeight w:val="41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577F3B" w:rsidRDefault="00577F3B" w:rsidP="00577F3B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BA"/>
              </w:rPr>
              <w:t>Рок отплате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194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CB" w:rsidRPr="00401DC2" w:rsidRDefault="00815734" w:rsidP="00DD117E">
            <w:pPr>
              <w:rPr>
                <w:noProof/>
                <w:sz w:val="20"/>
                <w:szCs w:val="20"/>
                <w:lang w:val="sr-Latn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Максималан рок отплате крдита је</w:t>
            </w:r>
            <w:r w:rsidR="00895CCB" w:rsidRPr="00401DC2">
              <w:rPr>
                <w:noProof/>
                <w:sz w:val="20"/>
                <w:szCs w:val="20"/>
                <w:lang w:val="sr-Cyrl-RS"/>
              </w:rPr>
              <w:t xml:space="preserve"> (4) године укључујући грејс период</w:t>
            </w:r>
            <w:r w:rsidR="00BE796D" w:rsidRPr="00401DC2">
              <w:rPr>
                <w:noProof/>
                <w:sz w:val="20"/>
                <w:szCs w:val="20"/>
                <w:lang w:val="sr-Cyrl-RS"/>
              </w:rPr>
              <w:t>.</w:t>
            </w:r>
          </w:p>
        </w:tc>
      </w:tr>
      <w:tr w:rsidR="00577F3B" w:rsidTr="00093DDE">
        <w:trPr>
          <w:trHeight w:val="40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Default="00577F3B" w:rsidP="00577F3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Грејс период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176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CB" w:rsidRPr="00401DC2" w:rsidRDefault="00815734" w:rsidP="00DD117E">
            <w:pPr>
              <w:rPr>
                <w:noProof/>
                <w:sz w:val="22"/>
                <w:szCs w:val="22"/>
                <w:lang w:val="sr-Latn-RS"/>
              </w:rPr>
            </w:pPr>
            <w:r w:rsidRPr="00401DC2">
              <w:rPr>
                <w:noProof/>
                <w:sz w:val="22"/>
                <w:szCs w:val="22"/>
                <w:lang w:val="sr-Cyrl-BA"/>
              </w:rPr>
              <w:t>Г</w:t>
            </w:r>
            <w:r w:rsidR="00895CCB" w:rsidRPr="00401DC2">
              <w:rPr>
                <w:noProof/>
                <w:sz w:val="22"/>
                <w:szCs w:val="22"/>
                <w:lang w:val="sr-Cyrl-BA"/>
              </w:rPr>
              <w:t xml:space="preserve">рејс период мора да се налази у интервалу од три (3) до дванаест (12) мјесеци </w:t>
            </w:r>
          </w:p>
        </w:tc>
      </w:tr>
      <w:tr w:rsidR="00895CCB" w:rsidTr="00093DDE">
        <w:trPr>
          <w:trHeight w:val="417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CB" w:rsidRDefault="00895CCB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lastRenderedPageBreak/>
              <w:t>Каматна стопа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5CCB" w:rsidRDefault="00895CCB">
            <w:pPr>
              <w:jc w:val="left"/>
              <w:rPr>
                <w:noProof/>
                <w:lang w:val="sr-Latn-RS"/>
              </w:rPr>
            </w:pPr>
          </w:p>
        </w:tc>
      </w:tr>
      <w:tr w:rsidR="00895CCB" w:rsidTr="00093DDE">
        <w:trPr>
          <w:trHeight w:val="641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CB" w:rsidRPr="00401DC2" w:rsidRDefault="00DD117E" w:rsidP="00DD117E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Каматну стопу утврђује финансијска организација у складу са властитом кр</w:t>
            </w:r>
            <w:r w:rsidR="006C6BDA" w:rsidRPr="00401DC2">
              <w:rPr>
                <w:noProof/>
                <w:sz w:val="20"/>
                <w:szCs w:val="20"/>
                <w:lang w:val="sr-Cyrl-RS"/>
              </w:rPr>
              <w:t>едитним политиком, највише до ка</w:t>
            </w:r>
            <w:r w:rsidRPr="00401DC2">
              <w:rPr>
                <w:noProof/>
                <w:sz w:val="20"/>
                <w:szCs w:val="20"/>
                <w:lang w:val="sr-Cyrl-RS"/>
              </w:rPr>
              <w:t xml:space="preserve">матне стопе утврђене у спроведеном поступку јавног позива за исказивање интереса за учешће у Гарантном програму. </w:t>
            </w:r>
          </w:p>
        </w:tc>
      </w:tr>
      <w:tr w:rsidR="00577F3B" w:rsidTr="00093DDE">
        <w:trPr>
          <w:trHeight w:val="486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Pr="000472E9" w:rsidRDefault="00577F3B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Датум Уговора о кредиту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7F3B" w:rsidRDefault="00577F3B">
            <w:pPr>
              <w:jc w:val="left"/>
              <w:rPr>
                <w:noProof/>
                <w:lang w:val="sr-Latn-RS"/>
              </w:rPr>
            </w:pPr>
          </w:p>
        </w:tc>
      </w:tr>
      <w:tr w:rsidR="00577F3B" w:rsidTr="00093DDE">
        <w:trPr>
          <w:trHeight w:val="85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F3B" w:rsidRPr="00577F3B" w:rsidRDefault="00577F3B" w:rsidP="00577F3B">
            <w:pPr>
              <w:rPr>
                <w:noProof/>
                <w:lang w:val="sr-Cyrl-RS"/>
              </w:rPr>
            </w:pPr>
            <w:r w:rsidRPr="008F4281">
              <w:rPr>
                <w:noProof/>
                <w:color w:val="000000" w:themeColor="text1"/>
                <w:lang w:val="sr-Cyrl-BA"/>
              </w:rPr>
              <w:t xml:space="preserve">Да ли је </w:t>
            </w:r>
            <w:r w:rsidR="00401DC2">
              <w:rPr>
                <w:noProof/>
                <w:color w:val="000000" w:themeColor="text1"/>
                <w:lang w:val="sr-Cyrl-BA"/>
              </w:rPr>
              <w:t>Уговор о кредиту</w:t>
            </w:r>
            <w:r w:rsidRPr="008F4281">
              <w:rPr>
                <w:noProof/>
                <w:color w:val="000000" w:themeColor="text1"/>
                <w:lang w:val="sr-Cyrl-BA"/>
              </w:rPr>
              <w:t xml:space="preserve"> закључен за ври</w:t>
            </w:r>
            <w:r w:rsidR="008F4281" w:rsidRPr="008F4281">
              <w:rPr>
                <w:noProof/>
                <w:color w:val="000000" w:themeColor="text1"/>
                <w:lang w:val="sr-Cyrl-BA"/>
              </w:rPr>
              <w:t xml:space="preserve">јеме трајања Гарантног програма, </w:t>
            </w:r>
            <w:r w:rsidR="00401DC2">
              <w:rPr>
                <w:noProof/>
                <w:color w:val="000000" w:themeColor="text1"/>
                <w:lang w:val="sr-Cyrl-BA"/>
              </w:rPr>
              <w:t>а који се спроводи до 31.12.2020</w:t>
            </w:r>
            <w:r w:rsidR="008F4281" w:rsidRPr="008F4281">
              <w:rPr>
                <w:noProof/>
                <w:color w:val="000000" w:themeColor="text1"/>
                <w:lang w:val="sr-Cyrl-BA"/>
              </w:rPr>
              <w:t xml:space="preserve">. године? </w:t>
            </w:r>
          </w:p>
        </w:tc>
        <w:tc>
          <w:tcPr>
            <w:tcW w:w="637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F3B" w:rsidRDefault="001E2143" w:rsidP="001E2143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0472E9" w:rsidTr="00093DDE">
        <w:trPr>
          <w:trHeight w:val="456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2E9" w:rsidRDefault="000472E9" w:rsidP="000472E9">
            <w:pPr>
              <w:jc w:val="left"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Намјена кредита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9" w:rsidRPr="0094420F" w:rsidRDefault="000472E9" w:rsidP="000472E9">
            <w:pPr>
              <w:jc w:val="left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t xml:space="preserve">финансирање основне дјелатности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2E9" w:rsidRPr="0094420F" w:rsidRDefault="000472E9" w:rsidP="00642EB8">
            <w:pPr>
              <w:jc w:val="center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sym w:font="Symbol" w:char="F086"/>
            </w:r>
            <w:r w:rsidRPr="0094420F">
              <w:rPr>
                <w:b/>
                <w:noProof/>
                <w:lang w:val="sr-Cyrl-RS"/>
              </w:rPr>
              <w:t xml:space="preserve"> Да        </w:t>
            </w:r>
            <w:r w:rsidRPr="0094420F">
              <w:rPr>
                <w:b/>
                <w:noProof/>
                <w:lang w:val="sr-Cyrl-RS"/>
              </w:rPr>
              <w:sym w:font="Symbol" w:char="F086"/>
            </w:r>
            <w:r w:rsidRPr="0094420F">
              <w:rPr>
                <w:b/>
                <w:noProof/>
                <w:lang w:val="sr-Cyrl-RS"/>
              </w:rPr>
              <w:t xml:space="preserve"> Не</w:t>
            </w:r>
          </w:p>
        </w:tc>
      </w:tr>
      <w:tr w:rsidR="000472E9" w:rsidTr="00093DDE">
        <w:trPr>
          <w:trHeight w:val="156"/>
        </w:trPr>
        <w:tc>
          <w:tcPr>
            <w:tcW w:w="382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472E9" w:rsidRDefault="000472E9" w:rsidP="000472E9">
            <w:pPr>
              <w:jc w:val="left"/>
              <w:rPr>
                <w:b/>
                <w:noProof/>
                <w:lang w:val="sr-Cyrl-BA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472E9" w:rsidRPr="000472E9" w:rsidRDefault="000472E9" w:rsidP="00A62EBA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одржавање ликвидности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2E9" w:rsidRPr="000472E9" w:rsidRDefault="000472E9" w:rsidP="00A62EB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Износ у КМ</w:t>
            </w:r>
          </w:p>
        </w:tc>
      </w:tr>
      <w:tr w:rsidR="000472E9" w:rsidTr="00093DDE">
        <w:trPr>
          <w:trHeight w:val="509"/>
        </w:trPr>
        <w:tc>
          <w:tcPr>
            <w:tcW w:w="382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2E9" w:rsidRDefault="000472E9">
            <w:pPr>
              <w:rPr>
                <w:b/>
                <w:noProof/>
                <w:lang w:val="sr-Cyrl-BA"/>
              </w:rPr>
            </w:pPr>
          </w:p>
        </w:tc>
        <w:tc>
          <w:tcPr>
            <w:tcW w:w="439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9" w:rsidRPr="000472E9" w:rsidRDefault="000472E9" w:rsidP="000472E9">
            <w:pPr>
              <w:jc w:val="left"/>
              <w:rPr>
                <w:noProof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2E9" w:rsidRDefault="000472E9" w:rsidP="00A62EBA">
            <w:pPr>
              <w:jc w:val="left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0472E9" w:rsidTr="00093DDE">
        <w:trPr>
          <w:trHeight w:val="388"/>
        </w:trPr>
        <w:tc>
          <w:tcPr>
            <w:tcW w:w="382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2E9" w:rsidRDefault="000472E9">
            <w:pPr>
              <w:rPr>
                <w:b/>
                <w:noProof/>
                <w:lang w:val="sr-Cyrl-BA"/>
              </w:rPr>
            </w:pPr>
          </w:p>
        </w:tc>
        <w:tc>
          <w:tcPr>
            <w:tcW w:w="439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9" w:rsidRDefault="000472E9" w:rsidP="00133EF0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обртна средства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2E9" w:rsidRDefault="000472E9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0472E9" w:rsidTr="00093DDE">
        <w:trPr>
          <w:trHeight w:val="404"/>
        </w:trPr>
        <w:tc>
          <w:tcPr>
            <w:tcW w:w="382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2E9" w:rsidRDefault="000472E9">
            <w:pPr>
              <w:rPr>
                <w:b/>
                <w:noProof/>
                <w:lang w:val="sr-Cyrl-BA"/>
              </w:rPr>
            </w:pPr>
          </w:p>
        </w:tc>
        <w:tc>
          <w:tcPr>
            <w:tcW w:w="439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9" w:rsidRDefault="000472E9" w:rsidP="00133EF0">
            <w:pPr>
              <w:pStyle w:val="ListParagraph"/>
              <w:numPr>
                <w:ilvl w:val="0"/>
                <w:numId w:val="2"/>
              </w:numPr>
              <w:ind w:left="317" w:hanging="317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инвестициони  трошкови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2E9" w:rsidRDefault="000472E9" w:rsidP="00A62EBA">
            <w:pPr>
              <w:spacing w:after="200" w:line="276" w:lineRule="auto"/>
              <w:jc w:val="center"/>
              <w:rPr>
                <w:noProof/>
                <w:color w:val="000000"/>
                <w:lang w:val="sr-Cyrl-RS" w:eastAsia="bs-Latn-BA"/>
              </w:rPr>
            </w:pPr>
          </w:p>
        </w:tc>
      </w:tr>
      <w:tr w:rsidR="00133EF0" w:rsidTr="0016532E">
        <w:trPr>
          <w:trHeight w:val="1787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3EF0" w:rsidRDefault="00133EF0">
            <w:pPr>
              <w:rPr>
                <w:b/>
                <w:noProof/>
                <w:lang w:val="sr-Cyrl-B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3EF0" w:rsidRPr="0094420F" w:rsidRDefault="006456DE" w:rsidP="006456DE">
            <w:pPr>
              <w:jc w:val="left"/>
              <w:rPr>
                <w:b/>
                <w:noProof/>
                <w:lang w:val="sr-Cyrl-RS"/>
              </w:rPr>
            </w:pPr>
            <w:r w:rsidRPr="0094420F">
              <w:rPr>
                <w:b/>
                <w:noProof/>
                <w:lang w:val="sr-Cyrl-RS"/>
              </w:rPr>
              <w:t xml:space="preserve">Образложење намјене кредита: </w:t>
            </w:r>
          </w:p>
        </w:tc>
      </w:tr>
      <w:tr w:rsidR="00E11081" w:rsidTr="0016532E">
        <w:trPr>
          <w:trHeight w:val="322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081" w:rsidRDefault="00565E99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Инструменти обезбјеђења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1081" w:rsidRDefault="00E11081" w:rsidP="00565E99">
            <w:pPr>
              <w:jc w:val="left"/>
              <w:rPr>
                <w:noProof/>
                <w:lang w:val="sr-Latn-RS"/>
              </w:rPr>
            </w:pPr>
          </w:p>
        </w:tc>
      </w:tr>
      <w:tr w:rsidR="00815734" w:rsidTr="00401DC2">
        <w:trPr>
          <w:trHeight w:val="712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734" w:rsidRPr="00401DC2" w:rsidRDefault="00815734" w:rsidP="00815734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Инструменте обезбјеђења поред  гаранције издате у оквиру Гарантног програма, самостално утврђује финансијска организација, а најмање прописан инструмент обезбјеђења је мјеница корисника кредита и његовог већинског власника. </w:t>
            </w:r>
          </w:p>
        </w:tc>
      </w:tr>
      <w:tr w:rsidR="0094420F" w:rsidTr="00093DDE">
        <w:trPr>
          <w:trHeight w:val="546"/>
        </w:trPr>
        <w:tc>
          <w:tcPr>
            <w:tcW w:w="59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420F" w:rsidRPr="00642EB8" w:rsidRDefault="0094420F" w:rsidP="00BE796D">
            <w:pPr>
              <w:jc w:val="left"/>
              <w:rPr>
                <w:b/>
                <w:noProof/>
                <w:lang w:val="sr-Cyrl-BA"/>
              </w:rPr>
            </w:pPr>
            <w:r w:rsidRPr="00BC6327">
              <w:rPr>
                <w:b/>
                <w:noProof/>
                <w:lang w:val="sr-Cyrl-BA"/>
              </w:rPr>
              <w:t>Да ли је корисник кредита био у финансијск</w:t>
            </w:r>
            <w:r w:rsidR="00401DC2">
              <w:rPr>
                <w:b/>
                <w:noProof/>
                <w:lang w:val="sr-Cyrl-BA"/>
              </w:rPr>
              <w:t>им потешкоћама на дан 31.12.2019</w:t>
            </w:r>
            <w:r w:rsidRPr="00BC6327">
              <w:rPr>
                <w:b/>
                <w:noProof/>
                <w:lang w:val="sr-Cyrl-BA"/>
              </w:rPr>
              <w:t xml:space="preserve">. године? 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20F" w:rsidRPr="0090202C" w:rsidRDefault="0094420F" w:rsidP="00BB20ED">
            <w:pPr>
              <w:ind w:left="1026" w:hanging="644"/>
              <w:jc w:val="left"/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                  </w:t>
            </w:r>
          </w:p>
        </w:tc>
      </w:tr>
      <w:tr w:rsidR="0094420F" w:rsidTr="00A2789D">
        <w:trPr>
          <w:trHeight w:val="2389"/>
        </w:trPr>
        <w:tc>
          <w:tcPr>
            <w:tcW w:w="595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20F" w:rsidRDefault="0094420F" w:rsidP="00FD47AF">
            <w:pPr>
              <w:jc w:val="left"/>
              <w:rPr>
                <w:b/>
                <w:noProof/>
                <w:lang w:val="sr-Cyrl-B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117E" w:rsidRPr="009B117E" w:rsidRDefault="009B117E" w:rsidP="00093DDE">
            <w:pPr>
              <w:ind w:left="459" w:hanging="459"/>
              <w:jc w:val="left"/>
              <w:rPr>
                <w:noProof/>
                <w:lang w:val="sr-Cyrl-RS"/>
              </w:rPr>
            </w:pPr>
            <w:r w:rsidRPr="009B117E">
              <w:rPr>
                <w:noProof/>
                <w:lang w:val="sr-Cyrl-RS"/>
              </w:rPr>
              <w:t></w:t>
            </w:r>
            <w:r w:rsidR="00093DDE">
              <w:rPr>
                <w:noProof/>
                <w:lang w:val="sr-Cyrl-RS"/>
              </w:rPr>
              <w:tab/>
              <w:t>Ф</w:t>
            </w:r>
            <w:r>
              <w:rPr>
                <w:noProof/>
                <w:lang w:val="sr-Cyrl-RS"/>
              </w:rPr>
              <w:t xml:space="preserve">инансијски извјештај на дан 31.12.2019. </w:t>
            </w:r>
          </w:p>
          <w:p w:rsidR="009B117E" w:rsidRPr="009B117E" w:rsidRDefault="009B117E" w:rsidP="00093DDE">
            <w:pPr>
              <w:ind w:left="459" w:hanging="459"/>
              <w:jc w:val="lef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</w:t>
            </w:r>
            <w:r>
              <w:rPr>
                <w:noProof/>
                <w:lang w:val="sr-Cyrl-RS"/>
              </w:rPr>
              <w:tab/>
              <w:t>Извјештај о текућим задуже</w:t>
            </w:r>
            <w:r w:rsidR="006449E5">
              <w:rPr>
                <w:noProof/>
                <w:lang w:val="sr-Cyrl-RS"/>
              </w:rPr>
              <w:t xml:space="preserve">њима привредног субјекта </w:t>
            </w:r>
          </w:p>
          <w:p w:rsidR="0094420F" w:rsidRDefault="009B117E" w:rsidP="00093DDE">
            <w:pPr>
              <w:ind w:left="459" w:hanging="459"/>
              <w:jc w:val="left"/>
              <w:rPr>
                <w:noProof/>
                <w:lang w:val="sr-Cyrl-RS"/>
              </w:rPr>
            </w:pPr>
            <w:r w:rsidRPr="009B117E">
              <w:rPr>
                <w:noProof/>
                <w:lang w:val="sr-Cyrl-RS"/>
              </w:rPr>
              <w:t></w:t>
            </w:r>
            <w:r w:rsidRPr="009B117E">
              <w:rPr>
                <w:noProof/>
                <w:lang w:val="sr-Cyrl-RS"/>
              </w:rPr>
              <w:tab/>
            </w:r>
            <w:r>
              <w:rPr>
                <w:noProof/>
                <w:lang w:val="sr-Cyrl-RS"/>
              </w:rPr>
              <w:t>Увјерење о изм</w:t>
            </w:r>
            <w:r w:rsidR="00503963">
              <w:rPr>
                <w:noProof/>
                <w:lang w:val="sr-Cyrl-RS"/>
              </w:rPr>
              <w:t>и</w:t>
            </w:r>
            <w:r>
              <w:rPr>
                <w:noProof/>
                <w:lang w:val="sr-Cyrl-RS"/>
              </w:rPr>
              <w:t xml:space="preserve">реним пореским обавезама </w:t>
            </w:r>
          </w:p>
        </w:tc>
      </w:tr>
      <w:tr w:rsidR="0062535E" w:rsidTr="00093DDE">
        <w:trPr>
          <w:trHeight w:val="855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5E" w:rsidRPr="004941AA" w:rsidRDefault="0062535E" w:rsidP="00BB20ED">
            <w:pPr>
              <w:rPr>
                <w:noProof/>
                <w:lang w:val="sr-Cyrl-RS"/>
              </w:rPr>
            </w:pPr>
            <w:r w:rsidRPr="0062535E">
              <w:rPr>
                <w:b/>
                <w:noProof/>
                <w:lang w:val="sr-Cyrl-BA"/>
              </w:rPr>
              <w:lastRenderedPageBreak/>
              <w:t>Да ли корисник кредита има повезана лица која су изложена Гарантном програму подршке привреди?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2535E" w:rsidRDefault="00642EB8" w:rsidP="00642EB8">
            <w:pPr>
              <w:jc w:val="center"/>
              <w:rPr>
                <w:noProof/>
                <w:lang w:val="sr-Cyrl-RS"/>
              </w:rPr>
            </w:pPr>
            <w:r w:rsidRPr="00642EB8">
              <w:rPr>
                <w:noProof/>
                <w:lang w:val="sr-Cyrl-RS"/>
              </w:rPr>
              <w:sym w:font="Symbol" w:char="F086"/>
            </w:r>
            <w:r w:rsidRPr="00642EB8">
              <w:rPr>
                <w:noProof/>
                <w:lang w:val="sr-Cyrl-RS"/>
              </w:rPr>
              <w:t xml:space="preserve"> Да                       </w:t>
            </w:r>
            <w:r w:rsidRPr="00642EB8">
              <w:rPr>
                <w:noProof/>
                <w:lang w:val="sr-Cyrl-RS"/>
              </w:rPr>
              <w:sym w:font="Symbol" w:char="F086"/>
            </w:r>
            <w:r w:rsidRPr="00642EB8">
              <w:rPr>
                <w:noProof/>
                <w:lang w:val="sr-Cyrl-RS"/>
              </w:rPr>
              <w:t xml:space="preserve"> Не</w:t>
            </w:r>
          </w:p>
        </w:tc>
      </w:tr>
      <w:tr w:rsidR="0062535E" w:rsidTr="00A2789D">
        <w:trPr>
          <w:trHeight w:val="1657"/>
        </w:trPr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5E" w:rsidRPr="0062535E" w:rsidRDefault="0062535E" w:rsidP="00642EB8">
            <w:pPr>
              <w:rPr>
                <w:b/>
                <w:noProof/>
                <w:color w:val="FF0000"/>
                <w:lang w:val="sr-Cyrl-BA"/>
              </w:rPr>
            </w:pPr>
            <w:r w:rsidRPr="0062535E">
              <w:rPr>
                <w:b/>
                <w:noProof/>
                <w:lang w:val="sr-Cyrl-BA"/>
              </w:rPr>
              <w:t xml:space="preserve">Уколико има </w:t>
            </w:r>
            <w:r w:rsidR="00BC6327">
              <w:rPr>
                <w:b/>
                <w:noProof/>
                <w:lang w:val="sr-Cyrl-BA"/>
              </w:rPr>
              <w:t>навести која су и колика је њихова изложеност у односу на уговорени волумен портфоли</w:t>
            </w:r>
            <w:r w:rsidR="00895CCB">
              <w:rPr>
                <w:b/>
                <w:noProof/>
                <w:lang w:val="sr-Cyrl-BA"/>
              </w:rPr>
              <w:t>ј</w:t>
            </w:r>
            <w:r w:rsidR="00BC6327">
              <w:rPr>
                <w:b/>
                <w:noProof/>
                <w:lang w:val="sr-Cyrl-BA"/>
              </w:rPr>
              <w:t>а финансијске организације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35E" w:rsidRDefault="0062535E" w:rsidP="0090202C">
            <w:pPr>
              <w:ind w:left="360"/>
              <w:jc w:val="left"/>
              <w:rPr>
                <w:noProof/>
                <w:lang w:val="sr-Cyrl-RS"/>
              </w:rPr>
            </w:pPr>
          </w:p>
        </w:tc>
      </w:tr>
      <w:tr w:rsidR="00503963" w:rsidTr="00401DC2">
        <w:trPr>
          <w:trHeight w:val="546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963" w:rsidRPr="00401DC2" w:rsidRDefault="00503963" w:rsidP="00503963">
            <w:p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>Укупна концентрација (излагање) према једном или групи повезаних привредних субјеката не може бити већа од 3% највишег волумена портфолија уговореног са финансијском организацијом.</w:t>
            </w:r>
          </w:p>
        </w:tc>
      </w:tr>
      <w:tr w:rsidR="00BB20ED" w:rsidTr="00093DDE">
        <w:trPr>
          <w:trHeight w:val="1801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20ED" w:rsidRDefault="00642EB8" w:rsidP="00BB20ED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 xml:space="preserve">Да ли је корисник кредита доставио финансијској организацији документацију у складу с чланом </w:t>
            </w:r>
            <w:r>
              <w:rPr>
                <w:b/>
                <w:noProof/>
                <w:lang w:val="bs-Latn-BA"/>
              </w:rPr>
              <w:t xml:space="preserve">X </w:t>
            </w:r>
            <w:r w:rsidR="00093DDE">
              <w:rPr>
                <w:b/>
                <w:noProof/>
                <w:lang w:val="sr-Cyrl-RS"/>
              </w:rPr>
              <w:t>под</w:t>
            </w:r>
            <w:r>
              <w:rPr>
                <w:b/>
                <w:noProof/>
                <w:lang w:val="sr-Cyrl-RS"/>
              </w:rPr>
              <w:t>тачком 3.</w:t>
            </w:r>
            <w:r w:rsidRPr="001E2143">
              <w:rPr>
                <w:b/>
                <w:noProof/>
                <w:lang w:val="sr-Cyrl-RS"/>
              </w:rPr>
              <w:t xml:space="preserve"> Одлуке </w:t>
            </w:r>
            <w:r w:rsidRPr="001E2143">
              <w:rPr>
                <w:b/>
                <w:noProof/>
                <w:lang w:val="sr-Cyrl-BA"/>
              </w:rPr>
              <w:t xml:space="preserve">о гарантном програму подршке привредни за ублажавање посљедица пандемије болести </w:t>
            </w:r>
            <w:r w:rsidRPr="001E2143">
              <w:rPr>
                <w:b/>
                <w:lang w:val="sr-Cyrl-RS"/>
              </w:rPr>
              <w:t>„</w:t>
            </w:r>
            <w:r w:rsidRPr="001E2143">
              <w:rPr>
                <w:b/>
              </w:rPr>
              <w:t>COVID-19“</w:t>
            </w:r>
            <w:r w:rsidRPr="001E2143">
              <w:rPr>
                <w:b/>
                <w:lang w:val="sr-Cyrl-RS"/>
              </w:rPr>
              <w:t>?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0ED" w:rsidRDefault="00642EB8" w:rsidP="00642EB8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FD47AF" w:rsidTr="00BB7019">
        <w:trPr>
          <w:trHeight w:val="8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AF" w:rsidRDefault="00642EB8" w:rsidP="00BB20ED">
            <w:pPr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Да ли је корисник кредита испоштовао уговорне обавезе из Гарантног програма подршке привредним субјектима?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7AF" w:rsidRDefault="00642EB8" w:rsidP="00642EB8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sym w:font="Symbol" w:char="F086"/>
            </w:r>
            <w:r>
              <w:rPr>
                <w:noProof/>
                <w:lang w:val="sr-Cyrl-RS"/>
              </w:rPr>
              <w:t xml:space="preserve"> </w:t>
            </w:r>
            <w:r w:rsidRPr="0090202C">
              <w:rPr>
                <w:noProof/>
                <w:lang w:val="sr-Cyrl-RS"/>
              </w:rPr>
              <w:t xml:space="preserve">Да                       </w:t>
            </w:r>
            <w:r>
              <w:rPr>
                <w:noProof/>
                <w:lang w:val="sr-Cyrl-RS"/>
              </w:rPr>
              <w:sym w:font="Symbol" w:char="F086"/>
            </w:r>
            <w:r w:rsidRPr="0090202C">
              <w:rPr>
                <w:noProof/>
                <w:lang w:val="sr-Cyrl-RS"/>
              </w:rPr>
              <w:t xml:space="preserve"> Не</w:t>
            </w:r>
          </w:p>
        </w:tc>
      </w:tr>
      <w:tr w:rsidR="00EA2C7E" w:rsidTr="00BA561D">
        <w:trPr>
          <w:trHeight w:val="1542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C7E" w:rsidRPr="00401DC2" w:rsidRDefault="00EA2C7E" w:rsidP="00EA2C7E">
            <w:pPr>
              <w:jc w:val="left"/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Уговором о кредиту укљученог у портфолио, корисник кредита се обавезује да: </w:t>
            </w:r>
          </w:p>
          <w:p w:rsidR="00EA2C7E" w:rsidRPr="00401DC2" w:rsidRDefault="00EA2C7E" w:rsidP="00BB7019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неће исплатити учешће у добити, награду (бонус) за пословне резултате члановима органа управе; </w:t>
            </w:r>
          </w:p>
          <w:p w:rsidR="00EA2C7E" w:rsidRPr="00401DC2" w:rsidRDefault="00EA2C7E" w:rsidP="00BB7019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неће извршити поврат позајмице матичног или повезаног привредног друштва или власника у року од годину дана од дана закључења Уговора о кредиту; </w:t>
            </w:r>
          </w:p>
          <w:p w:rsidR="00A2789D" w:rsidRPr="00401DC2" w:rsidRDefault="006C6BDA" w:rsidP="00A2789D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sz w:val="20"/>
                <w:szCs w:val="20"/>
                <w:lang w:val="sr-Cyrl-RS"/>
              </w:rPr>
            </w:pPr>
            <w:r w:rsidRPr="00401DC2">
              <w:rPr>
                <w:noProof/>
                <w:sz w:val="20"/>
                <w:szCs w:val="20"/>
                <w:lang w:val="sr-Cyrl-RS"/>
              </w:rPr>
              <w:t xml:space="preserve">неће аплицирати за нови кредит из Гарантног програма, ако је </w:t>
            </w:r>
            <w:r w:rsidR="00BB7019" w:rsidRPr="00401DC2">
              <w:rPr>
                <w:noProof/>
                <w:sz w:val="20"/>
                <w:szCs w:val="20"/>
                <w:lang w:val="sr-Cyrl-RS"/>
              </w:rPr>
              <w:t>већ корисник кредита обезби</w:t>
            </w:r>
            <w:r w:rsidR="00A2789D" w:rsidRPr="00401DC2">
              <w:rPr>
                <w:noProof/>
                <w:sz w:val="20"/>
                <w:szCs w:val="20"/>
                <w:lang w:val="sr-Cyrl-RS"/>
              </w:rPr>
              <w:t>је</w:t>
            </w:r>
            <w:r w:rsidR="00BB7019" w:rsidRPr="00401DC2">
              <w:rPr>
                <w:noProof/>
                <w:sz w:val="20"/>
                <w:szCs w:val="20"/>
                <w:lang w:val="sr-Cyrl-RS"/>
              </w:rPr>
              <w:t>ђеног г</w:t>
            </w:r>
            <w:r w:rsidR="00A2789D" w:rsidRPr="00401DC2">
              <w:rPr>
                <w:noProof/>
                <w:sz w:val="20"/>
                <w:szCs w:val="20"/>
                <w:lang w:val="sr-Cyrl-RS"/>
              </w:rPr>
              <w:t xml:space="preserve">аранцијом из Гарантног програма. </w:t>
            </w:r>
            <w:r w:rsidR="00BB7019" w:rsidRPr="00401DC2">
              <w:rPr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BB7019" w:rsidRPr="00BA561D" w:rsidRDefault="00BB7019" w:rsidP="00BB7019">
            <w:pPr>
              <w:rPr>
                <w:b/>
                <w:noProof/>
                <w:lang w:val="bs-Latn-BA"/>
              </w:rPr>
            </w:pPr>
          </w:p>
        </w:tc>
      </w:tr>
      <w:tr w:rsidR="00642EB8" w:rsidTr="00093DDE">
        <w:trPr>
          <w:trHeight w:val="1374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EB8" w:rsidRPr="00642EB8" w:rsidRDefault="00642EB8" w:rsidP="00642EB8">
            <w:pPr>
              <w:jc w:val="left"/>
              <w:rPr>
                <w:b/>
                <w:noProof/>
                <w:lang w:val="sr-Cyrl-RS"/>
              </w:rPr>
            </w:pPr>
            <w:r w:rsidRPr="00642EB8">
              <w:rPr>
                <w:b/>
                <w:noProof/>
                <w:lang w:val="sr-Cyrl-RS"/>
              </w:rPr>
              <w:t xml:space="preserve">Напомена: </w:t>
            </w:r>
          </w:p>
        </w:tc>
      </w:tr>
    </w:tbl>
    <w:p w:rsidR="00642EB8" w:rsidRDefault="00642EB8" w:rsidP="00642EB8">
      <w:pPr>
        <w:spacing w:line="276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</w:p>
    <w:p w:rsidR="00401DC2" w:rsidRDefault="00401DC2" w:rsidP="00642EB8">
      <w:pPr>
        <w:spacing w:line="276" w:lineRule="auto"/>
        <w:rPr>
          <w:lang w:val="sr-Cyrl-RS"/>
        </w:rPr>
      </w:pPr>
    </w:p>
    <w:p w:rsidR="006449E5" w:rsidRDefault="006449E5" w:rsidP="00642EB8">
      <w:pPr>
        <w:spacing w:line="276" w:lineRule="auto"/>
        <w:rPr>
          <w:lang w:val="sr-Cyrl-RS"/>
        </w:rPr>
      </w:pPr>
    </w:p>
    <w:p w:rsidR="00ED72F0" w:rsidRPr="00ED72F0" w:rsidRDefault="00642EB8" w:rsidP="00642EB8">
      <w:pPr>
        <w:spacing w:line="276" w:lineRule="auto"/>
        <w:rPr>
          <w:rFonts w:eastAsiaTheme="minorEastAsia"/>
          <w:noProof/>
          <w:lang w:val="bs-Cyrl-BA" w:eastAsia="sr-Latn-RS"/>
        </w:rPr>
      </w:pPr>
      <w:r>
        <w:rPr>
          <w:lang w:val="sr-Cyrl-RS"/>
        </w:rPr>
        <w:t xml:space="preserve">                                                                                                              </w:t>
      </w:r>
      <w:r w:rsidR="00ED72F0" w:rsidRPr="00ED72F0">
        <w:rPr>
          <w:rFonts w:eastAsiaTheme="minorEastAsia"/>
          <w:noProof/>
          <w:lang w:val="bs-Cyrl-BA" w:eastAsia="sr-Latn-RS"/>
        </w:rPr>
        <w:t>__________________</w:t>
      </w:r>
      <w:r w:rsidR="006449E5">
        <w:rPr>
          <w:rFonts w:eastAsiaTheme="minorEastAsia"/>
          <w:noProof/>
          <w:lang w:val="bs-Cyrl-BA" w:eastAsia="sr-Latn-RS"/>
        </w:rPr>
        <w:t>_</w:t>
      </w:r>
      <w:bookmarkStart w:id="0" w:name="_GoBack"/>
      <w:bookmarkEnd w:id="0"/>
      <w:r w:rsidR="00ED72F0" w:rsidRPr="00ED72F0">
        <w:rPr>
          <w:rFonts w:eastAsiaTheme="minorEastAsia"/>
          <w:noProof/>
          <w:lang w:val="bs-Cyrl-BA" w:eastAsia="sr-Latn-RS"/>
        </w:rPr>
        <w:t>_</w:t>
      </w:r>
    </w:p>
    <w:p w:rsidR="00ED72F0" w:rsidRPr="00ED72F0" w:rsidRDefault="001B67FB" w:rsidP="00ED72F0">
      <w:pPr>
        <w:tabs>
          <w:tab w:val="left" w:pos="5964"/>
        </w:tabs>
        <w:spacing w:line="276" w:lineRule="auto"/>
        <w:jc w:val="right"/>
        <w:rPr>
          <w:rFonts w:eastAsiaTheme="minorEastAsia"/>
          <w:lang w:val="bs-Latn-BA" w:eastAsia="sr-Latn-RS"/>
        </w:rPr>
      </w:pPr>
      <w:r>
        <w:rPr>
          <w:rFonts w:eastAsiaTheme="minorEastAsia"/>
          <w:lang w:val="bs-Cyrl-BA" w:eastAsia="sr-Latn-RS"/>
        </w:rPr>
        <w:t xml:space="preserve">Потпис овлаштеног лица </w:t>
      </w:r>
    </w:p>
    <w:sectPr w:rsidR="00ED72F0" w:rsidRPr="00ED72F0" w:rsidSect="0016532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4A" w:rsidRDefault="004E6E4A" w:rsidP="00D22B2F">
      <w:r>
        <w:separator/>
      </w:r>
    </w:p>
  </w:endnote>
  <w:endnote w:type="continuationSeparator" w:id="0">
    <w:p w:rsidR="004E6E4A" w:rsidRDefault="004E6E4A" w:rsidP="00D2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4A" w:rsidRDefault="004E6E4A" w:rsidP="00D22B2F">
      <w:r>
        <w:separator/>
      </w:r>
    </w:p>
  </w:footnote>
  <w:footnote w:type="continuationSeparator" w:id="0">
    <w:p w:rsidR="004E6E4A" w:rsidRDefault="004E6E4A" w:rsidP="00D2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B7"/>
    <w:multiLevelType w:val="hybridMultilevel"/>
    <w:tmpl w:val="D5B876F8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23B"/>
    <w:multiLevelType w:val="hybridMultilevel"/>
    <w:tmpl w:val="297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22EF"/>
    <w:multiLevelType w:val="hybridMultilevel"/>
    <w:tmpl w:val="A52C050A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C6295"/>
    <w:multiLevelType w:val="hybridMultilevel"/>
    <w:tmpl w:val="8BBAF592"/>
    <w:lvl w:ilvl="0" w:tplc="33B40A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3272"/>
    <w:multiLevelType w:val="hybridMultilevel"/>
    <w:tmpl w:val="D74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C55A0"/>
    <w:multiLevelType w:val="hybridMultilevel"/>
    <w:tmpl w:val="6004F9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22"/>
    <w:rsid w:val="00030F7C"/>
    <w:rsid w:val="000472E9"/>
    <w:rsid w:val="00093DDE"/>
    <w:rsid w:val="000A66C8"/>
    <w:rsid w:val="000A7A6A"/>
    <w:rsid w:val="00124FA4"/>
    <w:rsid w:val="00133EF0"/>
    <w:rsid w:val="001377B6"/>
    <w:rsid w:val="0016532E"/>
    <w:rsid w:val="001B67FB"/>
    <w:rsid w:val="001C230E"/>
    <w:rsid w:val="001E2143"/>
    <w:rsid w:val="001E4CA4"/>
    <w:rsid w:val="002F141B"/>
    <w:rsid w:val="003C21EF"/>
    <w:rsid w:val="003C3922"/>
    <w:rsid w:val="00401DC2"/>
    <w:rsid w:val="004173E2"/>
    <w:rsid w:val="004566A5"/>
    <w:rsid w:val="004941AA"/>
    <w:rsid w:val="004E6E4A"/>
    <w:rsid w:val="00501C2B"/>
    <w:rsid w:val="00503963"/>
    <w:rsid w:val="00565E99"/>
    <w:rsid w:val="00577F3B"/>
    <w:rsid w:val="00587616"/>
    <w:rsid w:val="005A6574"/>
    <w:rsid w:val="005C3B91"/>
    <w:rsid w:val="005E40FE"/>
    <w:rsid w:val="0062535E"/>
    <w:rsid w:val="00627A40"/>
    <w:rsid w:val="00642EB8"/>
    <w:rsid w:val="006449E5"/>
    <w:rsid w:val="006456DE"/>
    <w:rsid w:val="00650720"/>
    <w:rsid w:val="0066239F"/>
    <w:rsid w:val="00685CC6"/>
    <w:rsid w:val="006C6BDA"/>
    <w:rsid w:val="007A5B9C"/>
    <w:rsid w:val="007D685C"/>
    <w:rsid w:val="00815734"/>
    <w:rsid w:val="00895CCB"/>
    <w:rsid w:val="008F4281"/>
    <w:rsid w:val="0090202C"/>
    <w:rsid w:val="0094420F"/>
    <w:rsid w:val="009A5721"/>
    <w:rsid w:val="009B117E"/>
    <w:rsid w:val="00A13B49"/>
    <w:rsid w:val="00A2349F"/>
    <w:rsid w:val="00A2789D"/>
    <w:rsid w:val="00A36C9E"/>
    <w:rsid w:val="00A62EBA"/>
    <w:rsid w:val="00B51CF8"/>
    <w:rsid w:val="00BA561D"/>
    <w:rsid w:val="00BB20ED"/>
    <w:rsid w:val="00BB7019"/>
    <w:rsid w:val="00BC6327"/>
    <w:rsid w:val="00BE796D"/>
    <w:rsid w:val="00BF21F9"/>
    <w:rsid w:val="00C608A3"/>
    <w:rsid w:val="00C97635"/>
    <w:rsid w:val="00D22B2F"/>
    <w:rsid w:val="00D8367D"/>
    <w:rsid w:val="00DD117E"/>
    <w:rsid w:val="00DE5171"/>
    <w:rsid w:val="00E018C4"/>
    <w:rsid w:val="00E11081"/>
    <w:rsid w:val="00EA2C7E"/>
    <w:rsid w:val="00ED72F0"/>
    <w:rsid w:val="00ED7F98"/>
    <w:rsid w:val="00EE7687"/>
    <w:rsid w:val="00F20702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22"/>
    <w:pPr>
      <w:ind w:left="720"/>
      <w:contextualSpacing/>
    </w:pPr>
    <w:rPr>
      <w:color w:val="000000"/>
      <w:lang w:val="bs-Latn-BA" w:eastAsia="bs-Latn-BA"/>
    </w:rPr>
  </w:style>
  <w:style w:type="table" w:styleId="TableGrid">
    <w:name w:val="Table Grid"/>
    <w:basedOn w:val="TableNormal"/>
    <w:rsid w:val="003C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22"/>
    <w:pPr>
      <w:ind w:left="720"/>
      <w:contextualSpacing/>
    </w:pPr>
    <w:rPr>
      <w:color w:val="000000"/>
      <w:lang w:val="bs-Latn-BA" w:eastAsia="bs-Latn-BA"/>
    </w:rPr>
  </w:style>
  <w:style w:type="table" w:styleId="TableGrid">
    <w:name w:val="Table Grid"/>
    <w:basedOn w:val="TableNormal"/>
    <w:rsid w:val="003C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22B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2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AF84-9AD8-4F51-8CCE-94A21379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Pavlovic</dc:creator>
  <cp:lastModifiedBy>Danka Bjelajac</cp:lastModifiedBy>
  <cp:revision>31</cp:revision>
  <cp:lastPrinted>2020-07-20T10:25:00Z</cp:lastPrinted>
  <dcterms:created xsi:type="dcterms:W3CDTF">2020-07-06T06:15:00Z</dcterms:created>
  <dcterms:modified xsi:type="dcterms:W3CDTF">2020-09-15T06:42:00Z</dcterms:modified>
</cp:coreProperties>
</file>